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A433D1" w14:textId="77777777" w:rsidR="00A54732" w:rsidRDefault="00A54732" w:rsidP="00A54732">
      <w:pPr>
        <w:pStyle w:val="NormaleWeb"/>
      </w:pPr>
      <w:r>
        <w:rPr>
          <w:rStyle w:val="Enfasigrassetto"/>
        </w:rPr>
        <w:t>Don Elio Benedetto: vent'anni di evangelizzazione in musica nel segno di Santa Teresa di Calcutta</w:t>
      </w:r>
    </w:p>
    <w:p w14:paraId="20C153F2" w14:textId="0CAA8C46" w:rsidR="00A54732" w:rsidRPr="00A54732" w:rsidRDefault="00A54732" w:rsidP="00A54732">
      <w:pPr>
        <w:spacing w:after="0" w:line="240" w:lineRule="auto"/>
        <w:jc w:val="both"/>
        <w:rPr>
          <w:rFonts w:ascii="Garamond" w:eastAsia="Times New Roman" w:hAnsi="Garamond" w:cs="Arial"/>
          <w:color w:val="1F1F1F"/>
          <w:kern w:val="0"/>
          <w:lang w:eastAsia="it-IT"/>
          <w14:ligatures w14:val="none"/>
        </w:rPr>
      </w:pPr>
      <w:r w:rsidRPr="00A54732">
        <w:rPr>
          <w:rFonts w:ascii="Garamond" w:eastAsia="Times New Roman" w:hAnsi="Garamond" w:cs="Arial"/>
          <w:color w:val="1F1F1F"/>
          <w:kern w:val="0"/>
          <w:bdr w:val="none" w:sz="0" w:space="0" w:color="auto" w:frame="1"/>
          <w:lang w:eastAsia="it-IT"/>
          <w14:ligatures w14:val="none"/>
        </w:rPr>
        <w:t xml:space="preserve">Festeggiare </w:t>
      </w:r>
      <w:r w:rsidRPr="00A54732">
        <w:rPr>
          <w:rFonts w:ascii="Garamond" w:eastAsia="Times New Roman" w:hAnsi="Garamond" w:cs="Arial"/>
          <w:b/>
          <w:bCs/>
          <w:color w:val="1F1F1F"/>
          <w:kern w:val="0"/>
          <w:bdr w:val="none" w:sz="0" w:space="0" w:color="auto" w:frame="1"/>
          <w:lang w:eastAsia="it-IT"/>
          <w14:ligatures w14:val="none"/>
        </w:rPr>
        <w:t>venti anni di attività cantautoriale</w:t>
      </w:r>
      <w:r w:rsidRPr="00A54732">
        <w:rPr>
          <w:rFonts w:ascii="Garamond" w:eastAsia="Times New Roman" w:hAnsi="Garamond" w:cs="Arial"/>
          <w:color w:val="1F1F1F"/>
          <w:kern w:val="0"/>
          <w:bdr w:val="none" w:sz="0" w:space="0" w:color="auto" w:frame="1"/>
          <w:lang w:eastAsia="it-IT"/>
          <w14:ligatures w14:val="none"/>
        </w:rPr>
        <w:t xml:space="preserve"> significa per don Elio Benedetto ripercorrere un cammino di fede e musica intimamente intrecciato con il proprio ministero sacerdotale. Un traguardo significativo che giunge in felice coincidenza con il </w:t>
      </w:r>
      <w:r w:rsidRPr="00A54732">
        <w:rPr>
          <w:rFonts w:ascii="Garamond" w:eastAsia="Times New Roman" w:hAnsi="Garamond" w:cs="Arial"/>
          <w:b/>
          <w:bCs/>
          <w:color w:val="1F1F1F"/>
          <w:kern w:val="0"/>
          <w:bdr w:val="none" w:sz="0" w:space="0" w:color="auto" w:frame="1"/>
          <w:lang w:eastAsia="it-IT"/>
          <w14:ligatures w14:val="none"/>
        </w:rPr>
        <w:t>decimo anniversario della canonizzazione di Santa Teresa di Calcutta</w:t>
      </w:r>
      <w:r w:rsidRPr="00A54732">
        <w:rPr>
          <w:rFonts w:ascii="Garamond" w:eastAsia="Times New Roman" w:hAnsi="Garamond" w:cs="Arial"/>
          <w:color w:val="1F1F1F"/>
          <w:kern w:val="0"/>
          <w:bdr w:val="none" w:sz="0" w:space="0" w:color="auto" w:frame="1"/>
          <w:lang w:eastAsia="it-IT"/>
          <w14:ligatures w14:val="none"/>
        </w:rPr>
        <w:t>, figura fondamentale che ha ispirato fin dalle origini la sua missione artistica. Attraverso canzoni profonde e concerti in Italia e all'estero, il sacerdote ha saputo far fruttare il proprio talento trasformando la musica in un potente strumento di testimonianza ed evangelizzazione. Un percorso umano e spirituale che continua ancora oggi a toccare il cuore di migliaia di fedeli e appassionati.</w:t>
      </w:r>
    </w:p>
    <w:p w14:paraId="5DC08FBE" w14:textId="0B49940C" w:rsidR="00A54732" w:rsidRDefault="00A54732" w:rsidP="00A54732">
      <w:pPr>
        <w:spacing w:before="100" w:beforeAutospacing="1" w:after="100" w:afterAutospacing="1" w:line="240" w:lineRule="auto"/>
        <w:jc w:val="both"/>
        <w:outlineLvl w:val="2"/>
        <w:rPr>
          <w:rFonts w:ascii="Garamond" w:eastAsia="Times New Roman" w:hAnsi="Garamond" w:cs="Times New Roman"/>
          <w:b/>
          <w:bCs/>
          <w:kern w:val="0"/>
          <w:lang w:eastAsia="it-IT"/>
          <w14:ligatures w14:val="none"/>
        </w:rPr>
      </w:pPr>
      <w:r w:rsidRPr="00A54732">
        <w:rPr>
          <w:rFonts w:ascii="Garamond" w:eastAsia="Times New Roman" w:hAnsi="Garamond" w:cs="Times New Roman"/>
          <w:b/>
          <w:bCs/>
          <w:kern w:val="0"/>
          <w:lang w:eastAsia="it-IT"/>
          <w14:ligatures w14:val="none"/>
        </w:rPr>
        <w:t>Un’ispirazione cinematografica che ha trasformato una vocazione</w:t>
      </w:r>
    </w:p>
    <w:p w14:paraId="3F576110" w14:textId="6B495341" w:rsidR="00A54732" w:rsidRPr="00A54732" w:rsidRDefault="00A54732" w:rsidP="00A54732">
      <w:pPr>
        <w:spacing w:before="100" w:beforeAutospacing="1" w:after="100" w:afterAutospacing="1" w:line="240" w:lineRule="auto"/>
        <w:jc w:val="both"/>
        <w:rPr>
          <w:rFonts w:ascii="Garamond" w:eastAsia="Times New Roman" w:hAnsi="Garamond" w:cs="Times New Roman"/>
          <w:kern w:val="0"/>
          <w:lang w:eastAsia="it-IT"/>
          <w14:ligatures w14:val="none"/>
        </w:rPr>
      </w:pPr>
      <w:r w:rsidRPr="00A54732">
        <w:rPr>
          <w:rFonts w:ascii="Garamond" w:eastAsia="Times New Roman" w:hAnsi="Garamond" w:cs="Times New Roman"/>
          <w:kern w:val="0"/>
          <w:lang w:eastAsia="it-IT"/>
          <w14:ligatures w14:val="none"/>
        </w:rPr>
        <w:t xml:space="preserve">Il percorso artistico e pastorale di don Elio Benedetto affonda le sue radici più profonde in un momento di intensa commozione interiore, scaturito dalla visione di un </w:t>
      </w:r>
      <w:r w:rsidRPr="00A54732">
        <w:rPr>
          <w:rFonts w:ascii="Garamond" w:eastAsia="Times New Roman" w:hAnsi="Garamond" w:cs="Times New Roman"/>
          <w:b/>
          <w:bCs/>
          <w:kern w:val="0"/>
          <w:lang w:eastAsia="it-IT"/>
          <w14:ligatures w14:val="none"/>
        </w:rPr>
        <w:t>film sulla vita di Madre Teresa di Calcutta</w:t>
      </w:r>
      <w:r w:rsidRPr="00A54732">
        <w:rPr>
          <w:rFonts w:ascii="Garamond" w:eastAsia="Times New Roman" w:hAnsi="Garamond" w:cs="Times New Roman"/>
          <w:kern w:val="0"/>
          <w:lang w:eastAsia="it-IT"/>
          <w14:ligatures w14:val="none"/>
        </w:rPr>
        <w:t xml:space="preserve">. Profondamente toccato dall'esempio di totale dedizione agli ultimi e dalla luminosa testimonianza di carità della religiosa, il sacerdote ha maturato la ferma risoluzione di avviare un vero e proprio </w:t>
      </w:r>
      <w:r w:rsidRPr="00A54732">
        <w:rPr>
          <w:rFonts w:ascii="Garamond" w:eastAsia="Times New Roman" w:hAnsi="Garamond" w:cs="Times New Roman"/>
          <w:b/>
          <w:bCs/>
          <w:kern w:val="0"/>
          <w:lang w:eastAsia="it-IT"/>
          <w14:ligatures w14:val="none"/>
        </w:rPr>
        <w:t>servizio di evangelizzazione attraverso la musica</w:t>
      </w:r>
      <w:r w:rsidRPr="00A54732">
        <w:rPr>
          <w:rFonts w:ascii="Garamond" w:eastAsia="Times New Roman" w:hAnsi="Garamond" w:cs="Times New Roman"/>
          <w:kern w:val="0"/>
          <w:lang w:eastAsia="it-IT"/>
          <w14:ligatures w14:val="none"/>
        </w:rPr>
        <w:t xml:space="preserve">, concepita fin dal primo momento non come semplice esercizio stilistico o svago personale, bensì come canale privilegiato e universale per annunciare la Parola di Dio. Da quell'esperienza rivelatrice e spiritualmente feconda è nata la sua primissima </w:t>
      </w:r>
      <w:r w:rsidR="00201F57">
        <w:rPr>
          <w:rFonts w:ascii="Garamond" w:eastAsia="Times New Roman" w:hAnsi="Garamond" w:cs="Times New Roman"/>
          <w:kern w:val="0"/>
          <w:lang w:eastAsia="it-IT"/>
          <w14:ligatures w14:val="none"/>
        </w:rPr>
        <w:t>canzone</w:t>
      </w:r>
      <w:r w:rsidRPr="00A54732">
        <w:rPr>
          <w:rFonts w:ascii="Garamond" w:eastAsia="Times New Roman" w:hAnsi="Garamond" w:cs="Times New Roman"/>
          <w:kern w:val="0"/>
          <w:lang w:eastAsia="it-IT"/>
          <w14:ligatures w14:val="none"/>
        </w:rPr>
        <w:t xml:space="preserve">, il brano intitolato </w:t>
      </w:r>
      <w:r w:rsidRPr="00A54732">
        <w:rPr>
          <w:rFonts w:ascii="Garamond" w:eastAsia="Times New Roman" w:hAnsi="Garamond" w:cs="Times New Roman"/>
          <w:b/>
          <w:bCs/>
          <w:kern w:val="0"/>
          <w:lang w:eastAsia="it-IT"/>
          <w14:ligatures w14:val="none"/>
        </w:rPr>
        <w:t>"Il meglio di te"</w:t>
      </w:r>
      <w:r w:rsidRPr="00A54732">
        <w:rPr>
          <w:rFonts w:ascii="Garamond" w:eastAsia="Times New Roman" w:hAnsi="Garamond" w:cs="Times New Roman"/>
          <w:kern w:val="0"/>
          <w:lang w:eastAsia="it-IT"/>
          <w14:ligatures w14:val="none"/>
        </w:rPr>
        <w:t xml:space="preserve">, diventato fin da subito il manifesto poetico ed esistenziale del suo impegno pastorale. Nel corso degli anni, don Elio ha saputo armonizzare la grazia della vocazione presbiterale con il linguaggio diretto delle note, scegliendo con responsabilità di far fruttare uno dei </w:t>
      </w:r>
      <w:r w:rsidRPr="00A54732">
        <w:rPr>
          <w:rFonts w:ascii="Garamond" w:eastAsia="Times New Roman" w:hAnsi="Garamond" w:cs="Times New Roman"/>
          <w:b/>
          <w:bCs/>
          <w:kern w:val="0"/>
          <w:lang w:eastAsia="it-IT"/>
          <w14:ligatures w14:val="none"/>
        </w:rPr>
        <w:t>talenti donati dal Signore</w:t>
      </w:r>
      <w:r w:rsidRPr="00A54732">
        <w:rPr>
          <w:rFonts w:ascii="Garamond" w:eastAsia="Times New Roman" w:hAnsi="Garamond" w:cs="Times New Roman"/>
          <w:kern w:val="0"/>
          <w:lang w:eastAsia="it-IT"/>
          <w14:ligatures w14:val="none"/>
        </w:rPr>
        <w:t xml:space="preserve"> per trasformare ogni esibizione dal vivo in un’occasione comunitaria di meditazione, preghiera vissuta e incontro personale con Cristo. Questo itinerario artistico, inteso come </w:t>
      </w:r>
      <w:r w:rsidRPr="00A54732">
        <w:rPr>
          <w:rFonts w:ascii="Garamond" w:eastAsia="Times New Roman" w:hAnsi="Garamond" w:cs="Times New Roman"/>
          <w:b/>
          <w:bCs/>
          <w:kern w:val="0"/>
          <w:lang w:eastAsia="it-IT"/>
          <w14:ligatures w14:val="none"/>
        </w:rPr>
        <w:t>missione evangelizzatrice</w:t>
      </w:r>
      <w:r w:rsidRPr="00A54732">
        <w:rPr>
          <w:rFonts w:ascii="Garamond" w:eastAsia="Times New Roman" w:hAnsi="Garamond" w:cs="Times New Roman"/>
          <w:kern w:val="0"/>
          <w:lang w:eastAsia="it-IT"/>
          <w14:ligatures w14:val="none"/>
        </w:rPr>
        <w:t xml:space="preserve">, si inserisce a pieno titolo nell'azione pastorale della Chiesa cattolica, rappresentando un dono prezioso la cui felice ricorrenza dei </w:t>
      </w:r>
      <w:r w:rsidRPr="00A54732">
        <w:rPr>
          <w:rFonts w:ascii="Garamond" w:eastAsia="Times New Roman" w:hAnsi="Garamond" w:cs="Times New Roman"/>
          <w:b/>
          <w:bCs/>
          <w:kern w:val="0"/>
          <w:lang w:eastAsia="it-IT"/>
          <w14:ligatures w14:val="none"/>
        </w:rPr>
        <w:t>venti anni da cantautore</w:t>
      </w:r>
      <w:r w:rsidRPr="00A54732">
        <w:rPr>
          <w:rFonts w:ascii="Garamond" w:eastAsia="Times New Roman" w:hAnsi="Garamond" w:cs="Times New Roman"/>
          <w:kern w:val="0"/>
          <w:lang w:eastAsia="it-IT"/>
          <w14:ligatures w14:val="none"/>
        </w:rPr>
        <w:t xml:space="preserve"> celebra idealmente il </w:t>
      </w:r>
      <w:r w:rsidRPr="00A54732">
        <w:rPr>
          <w:rFonts w:ascii="Garamond" w:eastAsia="Times New Roman" w:hAnsi="Garamond" w:cs="Times New Roman"/>
          <w:b/>
          <w:bCs/>
          <w:kern w:val="0"/>
          <w:lang w:eastAsia="it-IT"/>
          <w14:ligatures w14:val="none"/>
        </w:rPr>
        <w:t>decimo anniversario di canonizzazione</w:t>
      </w:r>
      <w:r w:rsidRPr="00A54732">
        <w:rPr>
          <w:rFonts w:ascii="Garamond" w:eastAsia="Times New Roman" w:hAnsi="Garamond" w:cs="Times New Roman"/>
          <w:kern w:val="0"/>
          <w:lang w:eastAsia="it-IT"/>
          <w14:ligatures w14:val="none"/>
        </w:rPr>
        <w:t xml:space="preserve"> di Santa Teresa di Calcutta, rinnovando la forza profetica del suo messaggio.</w:t>
      </w:r>
    </w:p>
    <w:p w14:paraId="16337204" w14:textId="77777777" w:rsidR="00A54732" w:rsidRPr="00A54732" w:rsidRDefault="00A54732" w:rsidP="00A54732">
      <w:pPr>
        <w:spacing w:before="100" w:beforeAutospacing="1" w:after="100" w:afterAutospacing="1" w:line="240" w:lineRule="auto"/>
        <w:jc w:val="both"/>
        <w:outlineLvl w:val="2"/>
        <w:rPr>
          <w:rFonts w:ascii="Garamond" w:eastAsia="Times New Roman" w:hAnsi="Garamond" w:cs="Times New Roman"/>
          <w:b/>
          <w:bCs/>
          <w:kern w:val="0"/>
          <w:lang w:eastAsia="it-IT"/>
          <w14:ligatures w14:val="none"/>
        </w:rPr>
      </w:pPr>
      <w:r w:rsidRPr="00A54732">
        <w:rPr>
          <w:rFonts w:ascii="Garamond" w:eastAsia="Times New Roman" w:hAnsi="Garamond" w:cs="Times New Roman"/>
          <w:b/>
          <w:bCs/>
          <w:kern w:val="0"/>
          <w:lang w:eastAsia="it-IT"/>
          <w14:ligatures w14:val="none"/>
        </w:rPr>
        <w:t>La trilogia discografica tra carità, speranza e fede</w:t>
      </w:r>
    </w:p>
    <w:p w14:paraId="4EA9B6B4" w14:textId="4B1280D0" w:rsidR="00A54732" w:rsidRDefault="00A54732" w:rsidP="00A54732">
      <w:pPr>
        <w:spacing w:before="100" w:beforeAutospacing="1" w:after="100" w:afterAutospacing="1" w:line="240" w:lineRule="auto"/>
        <w:jc w:val="both"/>
        <w:rPr>
          <w:rFonts w:ascii="Garamond" w:eastAsia="Times New Roman" w:hAnsi="Garamond" w:cs="Times New Roman"/>
          <w:kern w:val="0"/>
          <w:lang w:eastAsia="it-IT"/>
          <w14:ligatures w14:val="none"/>
        </w:rPr>
      </w:pPr>
      <w:r w:rsidRPr="00A54732">
        <w:rPr>
          <w:rFonts w:ascii="Garamond" w:eastAsia="Times New Roman" w:hAnsi="Garamond" w:cs="Times New Roman"/>
          <w:kern w:val="0"/>
          <w:lang w:eastAsia="it-IT"/>
          <w14:ligatures w14:val="none"/>
        </w:rPr>
        <w:t xml:space="preserve">L'operosità compositiva e discografica di don Elio si è concretizzata nel tempo attraverso la pubblicazione di </w:t>
      </w:r>
      <w:r w:rsidRPr="00A54732">
        <w:rPr>
          <w:rFonts w:ascii="Garamond" w:eastAsia="Times New Roman" w:hAnsi="Garamond" w:cs="Times New Roman"/>
          <w:b/>
          <w:bCs/>
          <w:kern w:val="0"/>
          <w:lang w:eastAsia="it-IT"/>
          <w14:ligatures w14:val="none"/>
        </w:rPr>
        <w:t>tre album in studio</w:t>
      </w:r>
      <w:r w:rsidRPr="00A54732">
        <w:rPr>
          <w:rFonts w:ascii="Garamond" w:eastAsia="Times New Roman" w:hAnsi="Garamond" w:cs="Times New Roman"/>
          <w:kern w:val="0"/>
          <w:lang w:eastAsia="it-IT"/>
          <w14:ligatures w14:val="none"/>
        </w:rPr>
        <w:t xml:space="preserve">, ciascuno dei quali strutturato attorno a uno dei pilastri concettuali ed esistenziali della vita cristiana e caratterizzato da sonorità nitide, avvolgenti ed evocative. Dal punto di vista strettamente musicale, lo stile compositivo dell'autore attinge a piene mani dalle sonorità del </w:t>
      </w:r>
      <w:r w:rsidRPr="00A54732">
        <w:rPr>
          <w:rFonts w:ascii="Garamond" w:eastAsia="Times New Roman" w:hAnsi="Garamond" w:cs="Times New Roman"/>
          <w:b/>
          <w:bCs/>
          <w:kern w:val="0"/>
          <w:lang w:eastAsia="it-IT"/>
          <w14:ligatures w14:val="none"/>
        </w:rPr>
        <w:t>pop-rock degli anni '60 e '70</w:t>
      </w:r>
      <w:r w:rsidRPr="00A54732">
        <w:rPr>
          <w:rFonts w:ascii="Garamond" w:eastAsia="Times New Roman" w:hAnsi="Garamond" w:cs="Times New Roman"/>
          <w:kern w:val="0"/>
          <w:lang w:eastAsia="it-IT"/>
          <w14:ligatures w14:val="none"/>
        </w:rPr>
        <w:t xml:space="preserve">, attualizzandone le strutture armoniche e conferendo ai brani una grande immediatezza melodica, capace di abbattere le barriere generazionali e di parlare con la medesima efficacia sia ai giovani sia agli adulti. Il lavoro d'esordio, intitolato </w:t>
      </w:r>
      <w:r w:rsidRPr="00A54732">
        <w:rPr>
          <w:rFonts w:ascii="Garamond" w:eastAsia="Times New Roman" w:hAnsi="Garamond" w:cs="Times New Roman"/>
          <w:b/>
          <w:bCs/>
          <w:kern w:val="0"/>
          <w:lang w:eastAsia="it-IT"/>
          <w14:ligatures w14:val="none"/>
        </w:rPr>
        <w:t>"Cammino semplice"</w:t>
      </w:r>
      <w:r w:rsidRPr="00A54732">
        <w:rPr>
          <w:rFonts w:ascii="Garamond" w:eastAsia="Times New Roman" w:hAnsi="Garamond" w:cs="Times New Roman"/>
          <w:kern w:val="0"/>
          <w:lang w:eastAsia="it-IT"/>
          <w14:ligatures w14:val="none"/>
        </w:rPr>
        <w:t xml:space="preserve">, si concentra con grande delicatezza sul tema centrale della carità e sull'eredità spirituale di Madre Teresa; il secondo progetto discografico, </w:t>
      </w:r>
      <w:r w:rsidRPr="00A54732">
        <w:rPr>
          <w:rFonts w:ascii="Garamond" w:eastAsia="Times New Roman" w:hAnsi="Garamond" w:cs="Times New Roman"/>
          <w:b/>
          <w:bCs/>
          <w:kern w:val="0"/>
          <w:lang w:eastAsia="it-IT"/>
          <w14:ligatures w14:val="none"/>
        </w:rPr>
        <w:t>"L'isola che c'è"</w:t>
      </w:r>
      <w:r w:rsidRPr="00A54732">
        <w:rPr>
          <w:rFonts w:ascii="Garamond" w:eastAsia="Times New Roman" w:hAnsi="Garamond" w:cs="Times New Roman"/>
          <w:kern w:val="0"/>
          <w:lang w:eastAsia="it-IT"/>
          <w14:ligatures w14:val="none"/>
        </w:rPr>
        <w:t xml:space="preserve">, esplora la virtù teologale della speranza, intesa come ancora di salvezza e guida per l'impegno quotidiano nel mondo; infine, la terza opera, </w:t>
      </w:r>
      <w:r w:rsidRPr="00A54732">
        <w:rPr>
          <w:rFonts w:ascii="Garamond" w:eastAsia="Times New Roman" w:hAnsi="Garamond" w:cs="Times New Roman"/>
          <w:b/>
          <w:bCs/>
          <w:kern w:val="0"/>
          <w:lang w:eastAsia="it-IT"/>
          <w14:ligatures w14:val="none"/>
        </w:rPr>
        <w:t>"Fides, tra buio e luce"</w:t>
      </w:r>
      <w:r w:rsidRPr="00A54732">
        <w:rPr>
          <w:rFonts w:ascii="Garamond" w:eastAsia="Times New Roman" w:hAnsi="Garamond" w:cs="Times New Roman"/>
          <w:kern w:val="0"/>
          <w:lang w:eastAsia="it-IT"/>
          <w14:ligatures w14:val="none"/>
        </w:rPr>
        <w:t xml:space="preserve">, approfondisce il cammino della fede e la bellezza dell'affidamento fiducioso nelle mani di Dio. La cura formale e tecnica di queste produzioni ha tratto enorme giovamento dalla proficua collaborazione con professionisti del settore di </w:t>
      </w:r>
      <w:r w:rsidR="00201F57">
        <w:rPr>
          <w:rFonts w:ascii="Garamond" w:eastAsia="Times New Roman" w:hAnsi="Garamond" w:cs="Times New Roman"/>
          <w:kern w:val="0"/>
          <w:lang w:eastAsia="it-IT"/>
          <w14:ligatures w14:val="none"/>
        </w:rPr>
        <w:t>alto</w:t>
      </w:r>
      <w:r w:rsidRPr="00A54732">
        <w:rPr>
          <w:rFonts w:ascii="Garamond" w:eastAsia="Times New Roman" w:hAnsi="Garamond" w:cs="Times New Roman"/>
          <w:kern w:val="0"/>
          <w:lang w:eastAsia="it-IT"/>
          <w14:ligatures w14:val="none"/>
        </w:rPr>
        <w:t xml:space="preserve"> profilo, tra i quali spicca il lavoro svolto con l'arrangiatore </w:t>
      </w:r>
      <w:r w:rsidRPr="00A54732">
        <w:rPr>
          <w:rFonts w:ascii="Garamond" w:eastAsia="Times New Roman" w:hAnsi="Garamond" w:cs="Times New Roman"/>
          <w:b/>
          <w:bCs/>
          <w:kern w:val="0"/>
          <w:lang w:eastAsia="it-IT"/>
          <w14:ligatures w14:val="none"/>
        </w:rPr>
        <w:t>Luigi Mas, celebre autore di colonne sonore per il cinema</w:t>
      </w:r>
      <w:r w:rsidRPr="00A54732">
        <w:rPr>
          <w:rFonts w:ascii="Garamond" w:eastAsia="Times New Roman" w:hAnsi="Garamond" w:cs="Times New Roman"/>
          <w:kern w:val="0"/>
          <w:lang w:eastAsia="it-IT"/>
          <w14:ligatures w14:val="none"/>
        </w:rPr>
        <w:t>, il cui contributo artistico ha elevato la qualità complessiva degli arrangiamenti, conferendo un profilo sonoro moderno, raffinato ed equilibrato all'intero repertorio del sacerdote.</w:t>
      </w:r>
    </w:p>
    <w:p w14:paraId="1E40222F" w14:textId="77777777" w:rsidR="00201F57" w:rsidRDefault="00201F57" w:rsidP="00A54732">
      <w:pPr>
        <w:spacing w:before="100" w:beforeAutospacing="1" w:after="100" w:afterAutospacing="1" w:line="240" w:lineRule="auto"/>
        <w:jc w:val="both"/>
        <w:rPr>
          <w:rFonts w:ascii="Garamond" w:eastAsia="Times New Roman" w:hAnsi="Garamond" w:cs="Times New Roman"/>
          <w:kern w:val="0"/>
          <w:lang w:eastAsia="it-IT"/>
          <w14:ligatures w14:val="none"/>
        </w:rPr>
      </w:pPr>
    </w:p>
    <w:p w14:paraId="6233BE50" w14:textId="77777777" w:rsidR="00201F57" w:rsidRPr="00A54732" w:rsidRDefault="00201F57" w:rsidP="00A54732">
      <w:pPr>
        <w:spacing w:before="100" w:beforeAutospacing="1" w:after="100" w:afterAutospacing="1" w:line="240" w:lineRule="auto"/>
        <w:jc w:val="both"/>
        <w:rPr>
          <w:rFonts w:ascii="Garamond" w:eastAsia="Times New Roman" w:hAnsi="Garamond" w:cs="Times New Roman"/>
          <w:kern w:val="0"/>
          <w:lang w:eastAsia="it-IT"/>
          <w14:ligatures w14:val="none"/>
        </w:rPr>
      </w:pPr>
    </w:p>
    <w:p w14:paraId="5FD2FA85" w14:textId="77777777" w:rsidR="00A54732" w:rsidRPr="00A54732" w:rsidRDefault="00A54732" w:rsidP="00A54732">
      <w:pPr>
        <w:spacing w:before="100" w:beforeAutospacing="1" w:after="100" w:afterAutospacing="1" w:line="240" w:lineRule="auto"/>
        <w:jc w:val="both"/>
        <w:outlineLvl w:val="2"/>
        <w:rPr>
          <w:rFonts w:ascii="Garamond" w:eastAsia="Times New Roman" w:hAnsi="Garamond" w:cs="Times New Roman"/>
          <w:b/>
          <w:bCs/>
          <w:kern w:val="0"/>
          <w:lang w:eastAsia="it-IT"/>
          <w14:ligatures w14:val="none"/>
        </w:rPr>
      </w:pPr>
      <w:r w:rsidRPr="00A54732">
        <w:rPr>
          <w:rFonts w:ascii="Garamond" w:eastAsia="Times New Roman" w:hAnsi="Garamond" w:cs="Times New Roman"/>
          <w:b/>
          <w:bCs/>
          <w:kern w:val="0"/>
          <w:lang w:eastAsia="it-IT"/>
          <w14:ligatures w14:val="none"/>
        </w:rPr>
        <w:lastRenderedPageBreak/>
        <w:t>Un viaggio nei brani più significativi del repertorio</w:t>
      </w:r>
    </w:p>
    <w:p w14:paraId="3BE1A612" w14:textId="1C191D2D" w:rsidR="00A54732" w:rsidRPr="00A54732" w:rsidRDefault="00A54732" w:rsidP="00A54732">
      <w:pPr>
        <w:spacing w:before="100" w:beforeAutospacing="1" w:after="100" w:afterAutospacing="1" w:line="240" w:lineRule="auto"/>
        <w:jc w:val="both"/>
        <w:rPr>
          <w:rFonts w:ascii="Garamond" w:eastAsia="Times New Roman" w:hAnsi="Garamond" w:cs="Times New Roman"/>
          <w:kern w:val="0"/>
          <w:lang w:eastAsia="it-IT"/>
          <w14:ligatures w14:val="none"/>
        </w:rPr>
      </w:pPr>
      <w:r w:rsidRPr="00A54732">
        <w:rPr>
          <w:rFonts w:ascii="Garamond" w:eastAsia="Times New Roman" w:hAnsi="Garamond" w:cs="Times New Roman"/>
          <w:kern w:val="0"/>
          <w:lang w:eastAsia="it-IT"/>
          <w14:ligatures w14:val="none"/>
        </w:rPr>
        <w:t xml:space="preserve">Analizzando nel dettaglio la vasta produzione cantautoriale di don Elio Benedetto, emergono numerose composizioni dal profondo valore emotivo e teologico, capaci di tradurre grandi verità spirituali in poesia in musica. Nel disco d'esordio, </w:t>
      </w:r>
      <w:r w:rsidRPr="00A54732">
        <w:rPr>
          <w:rFonts w:ascii="Garamond" w:eastAsia="Times New Roman" w:hAnsi="Garamond" w:cs="Times New Roman"/>
          <w:b/>
          <w:bCs/>
          <w:kern w:val="0"/>
          <w:lang w:eastAsia="it-IT"/>
          <w14:ligatures w14:val="none"/>
        </w:rPr>
        <w:t>"Cammino semplice"</w:t>
      </w:r>
      <w:r w:rsidRPr="00A54732">
        <w:rPr>
          <w:rFonts w:ascii="Garamond" w:eastAsia="Times New Roman" w:hAnsi="Garamond" w:cs="Times New Roman"/>
          <w:kern w:val="0"/>
          <w:lang w:eastAsia="it-IT"/>
          <w14:ligatures w14:val="none"/>
        </w:rPr>
        <w:t xml:space="preserve">, spicca innanzitutto l'omonima traccia guida che ripropone con rara intensità i pensieri di Santa Teresa di Calcutta sul valore del silenzio e della preghiera, affiancata dall'intima invocazione di </w:t>
      </w:r>
      <w:r w:rsidRPr="00A54732">
        <w:rPr>
          <w:rFonts w:ascii="Garamond" w:eastAsia="Times New Roman" w:hAnsi="Garamond" w:cs="Times New Roman"/>
          <w:b/>
          <w:bCs/>
          <w:kern w:val="0"/>
          <w:lang w:eastAsia="it-IT"/>
          <w14:ligatures w14:val="none"/>
        </w:rPr>
        <w:t>"</w:t>
      </w:r>
      <w:r w:rsidR="00394316">
        <w:rPr>
          <w:rFonts w:ascii="Garamond" w:eastAsia="Times New Roman" w:hAnsi="Garamond" w:cs="Times New Roman"/>
          <w:b/>
          <w:bCs/>
          <w:kern w:val="0"/>
          <w:lang w:eastAsia="it-IT"/>
          <w14:ligatures w14:val="none"/>
        </w:rPr>
        <w:t>Tenero</w:t>
      </w:r>
      <w:r w:rsidRPr="00A54732">
        <w:rPr>
          <w:rFonts w:ascii="Garamond" w:eastAsia="Times New Roman" w:hAnsi="Garamond" w:cs="Times New Roman"/>
          <w:b/>
          <w:bCs/>
          <w:kern w:val="0"/>
          <w:lang w:eastAsia="it-IT"/>
          <w14:ligatures w14:val="none"/>
        </w:rPr>
        <w:t xml:space="preserve"> il tuo cuore"</w:t>
      </w:r>
      <w:r w:rsidRPr="00A54732">
        <w:rPr>
          <w:rFonts w:ascii="Garamond" w:eastAsia="Times New Roman" w:hAnsi="Garamond" w:cs="Times New Roman"/>
          <w:kern w:val="0"/>
          <w:lang w:eastAsia="it-IT"/>
          <w14:ligatures w14:val="none"/>
        </w:rPr>
        <w:t xml:space="preserve">, rivolta al Cuore Immacolato di Maria, dal forte monito contro l'egoismo e la superbia espresso in </w:t>
      </w:r>
      <w:r w:rsidRPr="00A54732">
        <w:rPr>
          <w:rFonts w:ascii="Garamond" w:eastAsia="Times New Roman" w:hAnsi="Garamond" w:cs="Times New Roman"/>
          <w:b/>
          <w:bCs/>
          <w:kern w:val="0"/>
          <w:lang w:eastAsia="it-IT"/>
          <w14:ligatures w14:val="none"/>
        </w:rPr>
        <w:t>"Quando ho fame"</w:t>
      </w:r>
      <w:r w:rsidRPr="00A54732">
        <w:rPr>
          <w:rFonts w:ascii="Garamond" w:eastAsia="Times New Roman" w:hAnsi="Garamond" w:cs="Times New Roman"/>
          <w:kern w:val="0"/>
          <w:lang w:eastAsia="it-IT"/>
          <w14:ligatures w14:val="none"/>
        </w:rPr>
        <w:t xml:space="preserve">, dall'accorata preghiera di pace contenuta in </w:t>
      </w:r>
      <w:r w:rsidRPr="00A54732">
        <w:rPr>
          <w:rFonts w:ascii="Garamond" w:eastAsia="Times New Roman" w:hAnsi="Garamond" w:cs="Times New Roman"/>
          <w:b/>
          <w:bCs/>
          <w:kern w:val="0"/>
          <w:lang w:eastAsia="it-IT"/>
          <w14:ligatures w14:val="none"/>
        </w:rPr>
        <w:t>"La pace verrà"</w:t>
      </w:r>
      <w:r w:rsidRPr="00A54732">
        <w:rPr>
          <w:rFonts w:ascii="Garamond" w:eastAsia="Times New Roman" w:hAnsi="Garamond" w:cs="Times New Roman"/>
          <w:kern w:val="0"/>
          <w:lang w:eastAsia="it-IT"/>
          <w14:ligatures w14:val="none"/>
        </w:rPr>
        <w:t xml:space="preserve">, particolarmente attuale in tempi di conflitti globali, e dalla menzionata </w:t>
      </w:r>
      <w:r w:rsidRPr="00A54732">
        <w:rPr>
          <w:rFonts w:ascii="Garamond" w:eastAsia="Times New Roman" w:hAnsi="Garamond" w:cs="Times New Roman"/>
          <w:b/>
          <w:bCs/>
          <w:kern w:val="0"/>
          <w:lang w:eastAsia="it-IT"/>
          <w14:ligatures w14:val="none"/>
        </w:rPr>
        <w:t>"Il meglio di te"</w:t>
      </w:r>
      <w:r w:rsidRPr="00A54732">
        <w:rPr>
          <w:rFonts w:ascii="Garamond" w:eastAsia="Times New Roman" w:hAnsi="Garamond" w:cs="Times New Roman"/>
          <w:kern w:val="0"/>
          <w:lang w:eastAsia="it-IT"/>
          <w14:ligatures w14:val="none"/>
        </w:rPr>
        <w:t xml:space="preserve">, in cui l'uomo è poeticamente invitato a farsi goccia pulita in un oceano spesso inquinato dal male e dal peccato. Il secondo album, </w:t>
      </w:r>
      <w:r w:rsidRPr="00A54732">
        <w:rPr>
          <w:rFonts w:ascii="Garamond" w:eastAsia="Times New Roman" w:hAnsi="Garamond" w:cs="Times New Roman"/>
          <w:b/>
          <w:bCs/>
          <w:kern w:val="0"/>
          <w:lang w:eastAsia="it-IT"/>
          <w14:ligatures w14:val="none"/>
        </w:rPr>
        <w:t>"L'isola che c'è"</w:t>
      </w:r>
      <w:r w:rsidRPr="00A54732">
        <w:rPr>
          <w:rFonts w:ascii="Garamond" w:eastAsia="Times New Roman" w:hAnsi="Garamond" w:cs="Times New Roman"/>
          <w:kern w:val="0"/>
          <w:lang w:eastAsia="it-IT"/>
          <w14:ligatures w14:val="none"/>
        </w:rPr>
        <w:t xml:space="preserve">, regala brani emblematici quali </w:t>
      </w:r>
      <w:r w:rsidRPr="00A54732">
        <w:rPr>
          <w:rFonts w:ascii="Garamond" w:eastAsia="Times New Roman" w:hAnsi="Garamond" w:cs="Times New Roman"/>
          <w:b/>
          <w:bCs/>
          <w:kern w:val="0"/>
          <w:lang w:eastAsia="it-IT"/>
          <w14:ligatures w14:val="none"/>
        </w:rPr>
        <w:t>"Solo l'Amore resterà"</w:t>
      </w:r>
      <w:r w:rsidRPr="00A54732">
        <w:rPr>
          <w:rFonts w:ascii="Garamond" w:eastAsia="Times New Roman" w:hAnsi="Garamond" w:cs="Times New Roman"/>
          <w:kern w:val="0"/>
          <w:lang w:eastAsia="it-IT"/>
          <w14:ligatures w14:val="none"/>
        </w:rPr>
        <w:t xml:space="preserve">, chiaramente ispirato all'inno alla carità di San Paolo nella Prima Lettera ai Corinzi, </w:t>
      </w:r>
      <w:r w:rsidRPr="00A54732">
        <w:rPr>
          <w:rFonts w:ascii="Garamond" w:eastAsia="Times New Roman" w:hAnsi="Garamond" w:cs="Times New Roman"/>
          <w:b/>
          <w:bCs/>
          <w:kern w:val="0"/>
          <w:lang w:eastAsia="it-IT"/>
          <w14:ligatures w14:val="none"/>
        </w:rPr>
        <w:t>"Non abbiate paura"</w:t>
      </w:r>
      <w:r w:rsidRPr="00A54732">
        <w:rPr>
          <w:rFonts w:ascii="Garamond" w:eastAsia="Times New Roman" w:hAnsi="Garamond" w:cs="Times New Roman"/>
          <w:kern w:val="0"/>
          <w:lang w:eastAsia="it-IT"/>
          <w14:ligatures w14:val="none"/>
        </w:rPr>
        <w:t xml:space="preserve">, incentrato sulla figura dell'apostolo Pietro e sull'audacia della testimonianza, </w:t>
      </w:r>
      <w:r w:rsidRPr="00A54732">
        <w:rPr>
          <w:rFonts w:ascii="Garamond" w:eastAsia="Times New Roman" w:hAnsi="Garamond" w:cs="Times New Roman"/>
          <w:b/>
          <w:bCs/>
          <w:kern w:val="0"/>
          <w:lang w:eastAsia="it-IT"/>
          <w14:ligatures w14:val="none"/>
        </w:rPr>
        <w:t>"Il sogno"</w:t>
      </w:r>
      <w:r w:rsidRPr="00A54732">
        <w:rPr>
          <w:rFonts w:ascii="Garamond" w:eastAsia="Times New Roman" w:hAnsi="Garamond" w:cs="Times New Roman"/>
          <w:kern w:val="0"/>
          <w:lang w:eastAsia="it-IT"/>
          <w14:ligatures w14:val="none"/>
        </w:rPr>
        <w:t xml:space="preserve">, riflessione sulla necessità di coltivare desideri grandi fino a realizzare il sogno supremo del Paradiso, </w:t>
      </w:r>
      <w:r w:rsidRPr="00A54732">
        <w:rPr>
          <w:rFonts w:ascii="Garamond" w:eastAsia="Times New Roman" w:hAnsi="Garamond" w:cs="Times New Roman"/>
          <w:b/>
          <w:bCs/>
          <w:kern w:val="0"/>
          <w:lang w:eastAsia="it-IT"/>
          <w14:ligatures w14:val="none"/>
        </w:rPr>
        <w:t>"Vergine Madre"</w:t>
      </w:r>
      <w:r w:rsidRPr="00A54732">
        <w:rPr>
          <w:rFonts w:ascii="Garamond" w:eastAsia="Times New Roman" w:hAnsi="Garamond" w:cs="Times New Roman"/>
          <w:kern w:val="0"/>
          <w:lang w:eastAsia="it-IT"/>
          <w14:ligatures w14:val="none"/>
        </w:rPr>
        <w:t xml:space="preserve">, raffinata e colta trasposizione lirica dei celebri versi del Canto XXXIII del Paradiso dantesco, e </w:t>
      </w:r>
      <w:r w:rsidRPr="00A54732">
        <w:rPr>
          <w:rFonts w:ascii="Garamond" w:eastAsia="Times New Roman" w:hAnsi="Garamond" w:cs="Times New Roman"/>
          <w:b/>
          <w:bCs/>
          <w:kern w:val="0"/>
          <w:lang w:eastAsia="it-IT"/>
          <w14:ligatures w14:val="none"/>
        </w:rPr>
        <w:t>"La primavera verrà"</w:t>
      </w:r>
      <w:r w:rsidRPr="00A54732">
        <w:rPr>
          <w:rFonts w:ascii="Garamond" w:eastAsia="Times New Roman" w:hAnsi="Garamond" w:cs="Times New Roman"/>
          <w:kern w:val="0"/>
          <w:lang w:eastAsia="it-IT"/>
          <w14:ligatures w14:val="none"/>
        </w:rPr>
        <w:t xml:space="preserve">, fiducioso annuncio del definitivo rinnovamento del mondo. Nel terzo capitolo discografico, </w:t>
      </w:r>
      <w:r w:rsidRPr="00A54732">
        <w:rPr>
          <w:rFonts w:ascii="Garamond" w:eastAsia="Times New Roman" w:hAnsi="Garamond" w:cs="Times New Roman"/>
          <w:b/>
          <w:bCs/>
          <w:kern w:val="0"/>
          <w:lang w:eastAsia="it-IT"/>
          <w14:ligatures w14:val="none"/>
        </w:rPr>
        <w:t>"Fides, tra buio e luce"</w:t>
      </w:r>
      <w:r w:rsidRPr="00A54732">
        <w:rPr>
          <w:rFonts w:ascii="Garamond" w:eastAsia="Times New Roman" w:hAnsi="Garamond" w:cs="Times New Roman"/>
          <w:kern w:val="0"/>
          <w:lang w:eastAsia="it-IT"/>
          <w14:ligatures w14:val="none"/>
        </w:rPr>
        <w:t xml:space="preserve">, si distinguono infine </w:t>
      </w:r>
      <w:r w:rsidRPr="00A54732">
        <w:rPr>
          <w:rFonts w:ascii="Garamond" w:eastAsia="Times New Roman" w:hAnsi="Garamond" w:cs="Times New Roman"/>
          <w:b/>
          <w:bCs/>
          <w:kern w:val="0"/>
          <w:lang w:eastAsia="it-IT"/>
          <w14:ligatures w14:val="none"/>
        </w:rPr>
        <w:t>"Cammineremo"</w:t>
      </w:r>
      <w:r w:rsidRPr="00A54732">
        <w:rPr>
          <w:rFonts w:ascii="Garamond" w:eastAsia="Times New Roman" w:hAnsi="Garamond" w:cs="Times New Roman"/>
          <w:kern w:val="0"/>
          <w:lang w:eastAsia="it-IT"/>
          <w14:ligatures w14:val="none"/>
        </w:rPr>
        <w:t xml:space="preserve">, incentrato sulla guida e sull'azione dello Spirito Santo nel cammino umano, </w:t>
      </w:r>
      <w:r w:rsidRPr="00A54732">
        <w:rPr>
          <w:rFonts w:ascii="Garamond" w:eastAsia="Times New Roman" w:hAnsi="Garamond" w:cs="Times New Roman"/>
          <w:b/>
          <w:bCs/>
          <w:kern w:val="0"/>
          <w:lang w:eastAsia="it-IT"/>
          <w14:ligatures w14:val="none"/>
        </w:rPr>
        <w:t>"Eternamente tu"</w:t>
      </w:r>
      <w:r w:rsidRPr="00A54732">
        <w:rPr>
          <w:rFonts w:ascii="Garamond" w:eastAsia="Times New Roman" w:hAnsi="Garamond" w:cs="Times New Roman"/>
          <w:kern w:val="0"/>
          <w:lang w:eastAsia="it-IT"/>
          <w14:ligatures w14:val="none"/>
        </w:rPr>
        <w:t xml:space="preserve">, inno alla fiducia incrollabile nel Creatore, </w:t>
      </w:r>
      <w:r w:rsidRPr="00A54732">
        <w:rPr>
          <w:rFonts w:ascii="Garamond" w:eastAsia="Times New Roman" w:hAnsi="Garamond" w:cs="Times New Roman"/>
          <w:b/>
          <w:bCs/>
          <w:kern w:val="0"/>
          <w:lang w:eastAsia="it-IT"/>
          <w14:ligatures w14:val="none"/>
        </w:rPr>
        <w:t>"Sei nel mio cuore"</w:t>
      </w:r>
      <w:r w:rsidRPr="00A54732">
        <w:rPr>
          <w:rFonts w:ascii="Garamond" w:eastAsia="Times New Roman" w:hAnsi="Garamond" w:cs="Times New Roman"/>
          <w:kern w:val="0"/>
          <w:lang w:eastAsia="it-IT"/>
          <w14:ligatures w14:val="none"/>
        </w:rPr>
        <w:t xml:space="preserve">, dolce ode alla tenerezza materna di Maria, e l'intensa </w:t>
      </w:r>
      <w:r w:rsidRPr="00A54732">
        <w:rPr>
          <w:rFonts w:ascii="Garamond" w:eastAsia="Times New Roman" w:hAnsi="Garamond" w:cs="Times New Roman"/>
          <w:b/>
          <w:bCs/>
          <w:kern w:val="0"/>
          <w:lang w:eastAsia="it-IT"/>
          <w14:ligatures w14:val="none"/>
        </w:rPr>
        <w:t>"Tardi ti ho amato"</w:t>
      </w:r>
      <w:r w:rsidRPr="00A54732">
        <w:rPr>
          <w:rFonts w:ascii="Garamond" w:eastAsia="Times New Roman" w:hAnsi="Garamond" w:cs="Times New Roman"/>
          <w:kern w:val="0"/>
          <w:lang w:eastAsia="it-IT"/>
          <w14:ligatures w14:val="none"/>
        </w:rPr>
        <w:t>, direttamente attinta dalle immortali Confessioni di Sant'Agostino.</w:t>
      </w:r>
    </w:p>
    <w:p w14:paraId="5AACCDA4" w14:textId="77777777" w:rsidR="00A54732" w:rsidRPr="00A54732" w:rsidRDefault="00A54732" w:rsidP="00A54732">
      <w:pPr>
        <w:spacing w:before="100" w:beforeAutospacing="1" w:after="100" w:afterAutospacing="1" w:line="240" w:lineRule="auto"/>
        <w:jc w:val="both"/>
        <w:outlineLvl w:val="2"/>
        <w:rPr>
          <w:rFonts w:ascii="Garamond" w:eastAsia="Times New Roman" w:hAnsi="Garamond" w:cs="Times New Roman"/>
          <w:b/>
          <w:bCs/>
          <w:kern w:val="0"/>
          <w:lang w:eastAsia="it-IT"/>
          <w14:ligatures w14:val="none"/>
        </w:rPr>
      </w:pPr>
      <w:r w:rsidRPr="00A54732">
        <w:rPr>
          <w:rFonts w:ascii="Garamond" w:eastAsia="Times New Roman" w:hAnsi="Garamond" w:cs="Times New Roman"/>
          <w:b/>
          <w:bCs/>
          <w:kern w:val="0"/>
          <w:lang w:eastAsia="it-IT"/>
          <w14:ligatures w14:val="none"/>
        </w:rPr>
        <w:t>Dai palchi d’Italia ai luoghi simbolo nel mondo</w:t>
      </w:r>
    </w:p>
    <w:p w14:paraId="3259E2E6" w14:textId="074262F4" w:rsidR="00A54732" w:rsidRPr="00A54732" w:rsidRDefault="00A54732" w:rsidP="00A54732">
      <w:pPr>
        <w:spacing w:before="100" w:beforeAutospacing="1" w:after="100" w:afterAutospacing="1" w:line="240" w:lineRule="auto"/>
        <w:jc w:val="both"/>
        <w:rPr>
          <w:rFonts w:ascii="Garamond" w:eastAsia="Times New Roman" w:hAnsi="Garamond" w:cs="Times New Roman"/>
          <w:kern w:val="0"/>
          <w:lang w:eastAsia="it-IT"/>
          <w14:ligatures w14:val="none"/>
        </w:rPr>
      </w:pPr>
      <w:r w:rsidRPr="00A54732">
        <w:rPr>
          <w:rFonts w:ascii="Garamond" w:eastAsia="Times New Roman" w:hAnsi="Garamond" w:cs="Times New Roman"/>
          <w:kern w:val="0"/>
          <w:lang w:eastAsia="it-IT"/>
          <w14:ligatures w14:val="none"/>
        </w:rPr>
        <w:t xml:space="preserve">L'attività concertistica dal vivo di don Elio Benedetto si contraddistingue per una straordinaria ampiezza geografica e per la costante versatilità dei contesti umani e pastorali incontrati in questi vent'anni di missione. Il sacerdote ha infatti percorso centinaia di chilometri esibendosi in </w:t>
      </w:r>
      <w:r w:rsidRPr="00A54732">
        <w:rPr>
          <w:rFonts w:ascii="Garamond" w:eastAsia="Times New Roman" w:hAnsi="Garamond" w:cs="Times New Roman"/>
          <w:b/>
          <w:bCs/>
          <w:kern w:val="0"/>
          <w:lang w:eastAsia="it-IT"/>
          <w14:ligatures w14:val="none"/>
        </w:rPr>
        <w:t>numerosissime piazze italiane ed estere</w:t>
      </w:r>
      <w:r w:rsidRPr="00A54732">
        <w:rPr>
          <w:rFonts w:ascii="Garamond" w:eastAsia="Times New Roman" w:hAnsi="Garamond" w:cs="Times New Roman"/>
          <w:kern w:val="0"/>
          <w:lang w:eastAsia="it-IT"/>
          <w14:ligatures w14:val="none"/>
        </w:rPr>
        <w:t xml:space="preserve">, animando grandi raduni quali le </w:t>
      </w:r>
      <w:r w:rsidRPr="00A54732">
        <w:rPr>
          <w:rFonts w:ascii="Garamond" w:eastAsia="Times New Roman" w:hAnsi="Garamond" w:cs="Times New Roman"/>
          <w:b/>
          <w:bCs/>
          <w:kern w:val="0"/>
          <w:lang w:eastAsia="it-IT"/>
          <w14:ligatures w14:val="none"/>
        </w:rPr>
        <w:t>Feste della Famiglia</w:t>
      </w:r>
      <w:r w:rsidRPr="00A54732">
        <w:rPr>
          <w:rFonts w:ascii="Garamond" w:eastAsia="Times New Roman" w:hAnsi="Garamond" w:cs="Times New Roman"/>
          <w:kern w:val="0"/>
          <w:lang w:eastAsia="it-IT"/>
          <w14:ligatures w14:val="none"/>
        </w:rPr>
        <w:t xml:space="preserve"> e i </w:t>
      </w:r>
      <w:r w:rsidRPr="00A54732">
        <w:rPr>
          <w:rFonts w:ascii="Garamond" w:eastAsia="Times New Roman" w:hAnsi="Garamond" w:cs="Times New Roman"/>
          <w:b/>
          <w:bCs/>
          <w:kern w:val="0"/>
          <w:lang w:eastAsia="it-IT"/>
          <w14:ligatures w14:val="none"/>
        </w:rPr>
        <w:t>Raduni dei Giovani</w:t>
      </w:r>
      <w:r w:rsidRPr="00A54732">
        <w:rPr>
          <w:rFonts w:ascii="Garamond" w:eastAsia="Times New Roman" w:hAnsi="Garamond" w:cs="Times New Roman"/>
          <w:kern w:val="0"/>
          <w:lang w:eastAsia="it-IT"/>
          <w14:ligatures w14:val="none"/>
        </w:rPr>
        <w:t xml:space="preserve">, portando la sua musica all'interno di </w:t>
      </w:r>
      <w:r w:rsidRPr="00A54732">
        <w:rPr>
          <w:rFonts w:ascii="Garamond" w:eastAsia="Times New Roman" w:hAnsi="Garamond" w:cs="Times New Roman"/>
          <w:b/>
          <w:bCs/>
          <w:kern w:val="0"/>
          <w:lang w:eastAsia="it-IT"/>
          <w14:ligatures w14:val="none"/>
        </w:rPr>
        <w:t>chiese parrocchiali</w:t>
      </w:r>
      <w:r w:rsidRPr="00A54732">
        <w:rPr>
          <w:rFonts w:ascii="Garamond" w:eastAsia="Times New Roman" w:hAnsi="Garamond" w:cs="Times New Roman"/>
          <w:kern w:val="0"/>
          <w:lang w:eastAsia="it-IT"/>
          <w14:ligatures w14:val="none"/>
        </w:rPr>
        <w:t xml:space="preserve"> per intense serate di testimonianza spirituale, ma scegliendo con coraggio di spingersi anche nei contesti di maggiore sofferenza ed emarginazione sociale, come </w:t>
      </w:r>
      <w:r w:rsidRPr="00A54732">
        <w:rPr>
          <w:rFonts w:ascii="Garamond" w:eastAsia="Times New Roman" w:hAnsi="Garamond" w:cs="Times New Roman"/>
          <w:b/>
          <w:bCs/>
          <w:kern w:val="0"/>
          <w:lang w:eastAsia="it-IT"/>
          <w14:ligatures w14:val="none"/>
        </w:rPr>
        <w:t>strutture carcerarie e case di riposo per anziani</w:t>
      </w:r>
      <w:r w:rsidRPr="00A54732">
        <w:rPr>
          <w:rFonts w:ascii="Garamond" w:eastAsia="Times New Roman" w:hAnsi="Garamond" w:cs="Times New Roman"/>
          <w:kern w:val="0"/>
          <w:lang w:eastAsia="it-IT"/>
          <w14:ligatures w14:val="none"/>
        </w:rPr>
        <w:t xml:space="preserve">. Tra i tour più significativi sul suolo nazionale si ricordano la complessa ed entusiasmante tournée itinerante svolta in </w:t>
      </w:r>
      <w:r w:rsidRPr="00A54732">
        <w:rPr>
          <w:rFonts w:ascii="Garamond" w:eastAsia="Times New Roman" w:hAnsi="Garamond" w:cs="Times New Roman"/>
          <w:b/>
          <w:bCs/>
          <w:kern w:val="0"/>
          <w:lang w:eastAsia="it-IT"/>
          <w14:ligatures w14:val="none"/>
        </w:rPr>
        <w:t>Sardegna</w:t>
      </w:r>
      <w:r w:rsidRPr="00A54732">
        <w:rPr>
          <w:rFonts w:ascii="Garamond" w:eastAsia="Times New Roman" w:hAnsi="Garamond" w:cs="Times New Roman"/>
          <w:kern w:val="0"/>
          <w:lang w:eastAsia="it-IT"/>
          <w14:ligatures w14:val="none"/>
        </w:rPr>
        <w:t xml:space="preserve"> e il momento di altissima commozione </w:t>
      </w:r>
      <w:r w:rsidR="00C4409F">
        <w:rPr>
          <w:rFonts w:ascii="Garamond" w:eastAsia="Times New Roman" w:hAnsi="Garamond" w:cs="Times New Roman"/>
          <w:kern w:val="0"/>
          <w:lang w:eastAsia="it-IT"/>
          <w14:ligatures w14:val="none"/>
        </w:rPr>
        <w:t>in Vaticano</w:t>
      </w:r>
      <w:r w:rsidRPr="00A54732">
        <w:rPr>
          <w:rFonts w:ascii="Garamond" w:eastAsia="Times New Roman" w:hAnsi="Garamond" w:cs="Times New Roman"/>
          <w:kern w:val="0"/>
          <w:lang w:eastAsia="it-IT"/>
          <w14:ligatures w14:val="none"/>
        </w:rPr>
        <w:t xml:space="preserve">, dove don Elio ha avuto il privilegio di cantare dinanzi a una moltitudine festante di </w:t>
      </w:r>
      <w:r w:rsidR="00C4409F">
        <w:rPr>
          <w:rFonts w:ascii="Garamond" w:eastAsia="Times New Roman" w:hAnsi="Garamond" w:cs="Times New Roman"/>
          <w:kern w:val="0"/>
          <w:lang w:eastAsia="it-IT"/>
          <w14:ligatures w14:val="none"/>
        </w:rPr>
        <w:t>persone in occasione del centenario della Famiglia Paolina</w:t>
      </w:r>
      <w:r w:rsidRPr="00A54732">
        <w:rPr>
          <w:rFonts w:ascii="Garamond" w:eastAsia="Times New Roman" w:hAnsi="Garamond" w:cs="Times New Roman"/>
          <w:kern w:val="0"/>
          <w:lang w:eastAsia="it-IT"/>
          <w14:ligatures w14:val="none"/>
        </w:rPr>
        <w:t xml:space="preserve">. Sul versante internazionale, meritano una menzione d'onore i toccanti concerti eseguiti a </w:t>
      </w:r>
      <w:r w:rsidRPr="00A54732">
        <w:rPr>
          <w:rFonts w:ascii="Garamond" w:eastAsia="Times New Roman" w:hAnsi="Garamond" w:cs="Times New Roman"/>
          <w:b/>
          <w:bCs/>
          <w:kern w:val="0"/>
          <w:lang w:eastAsia="it-IT"/>
          <w14:ligatures w14:val="none"/>
        </w:rPr>
        <w:t>Lourdes durante i pellegrinaggi UNITALSI</w:t>
      </w:r>
      <w:r w:rsidRPr="00A54732">
        <w:rPr>
          <w:rFonts w:ascii="Garamond" w:eastAsia="Times New Roman" w:hAnsi="Garamond" w:cs="Times New Roman"/>
          <w:kern w:val="0"/>
          <w:lang w:eastAsia="it-IT"/>
          <w14:ligatures w14:val="none"/>
        </w:rPr>
        <w:t xml:space="preserve">, la maestosa esibizione tenuta in </w:t>
      </w:r>
      <w:r w:rsidRPr="00A54732">
        <w:rPr>
          <w:rFonts w:ascii="Garamond" w:eastAsia="Times New Roman" w:hAnsi="Garamond" w:cs="Times New Roman"/>
          <w:b/>
          <w:bCs/>
          <w:kern w:val="0"/>
          <w:lang w:eastAsia="it-IT"/>
          <w14:ligatures w14:val="none"/>
        </w:rPr>
        <w:t>Polonia per la celebre festa della trebbiatura di fronte a oltre duemila persone</w:t>
      </w:r>
      <w:r w:rsidRPr="00A54732">
        <w:rPr>
          <w:rFonts w:ascii="Garamond" w:eastAsia="Times New Roman" w:hAnsi="Garamond" w:cs="Times New Roman"/>
          <w:kern w:val="0"/>
          <w:lang w:eastAsia="it-IT"/>
          <w14:ligatures w14:val="none"/>
        </w:rPr>
        <w:t xml:space="preserve"> ed eccezionalmente l'intensa tournée in </w:t>
      </w:r>
      <w:r w:rsidRPr="00A54732">
        <w:rPr>
          <w:rFonts w:ascii="Garamond" w:eastAsia="Times New Roman" w:hAnsi="Garamond" w:cs="Times New Roman"/>
          <w:b/>
          <w:bCs/>
          <w:kern w:val="0"/>
          <w:lang w:eastAsia="it-IT"/>
          <w14:ligatures w14:val="none"/>
        </w:rPr>
        <w:t xml:space="preserve">India articolata in </w:t>
      </w:r>
      <w:r w:rsidR="00C4409F">
        <w:rPr>
          <w:rFonts w:ascii="Garamond" w:eastAsia="Times New Roman" w:hAnsi="Garamond" w:cs="Times New Roman"/>
          <w:b/>
          <w:bCs/>
          <w:kern w:val="0"/>
          <w:lang w:eastAsia="it-IT"/>
          <w14:ligatures w14:val="none"/>
        </w:rPr>
        <w:t>diverse</w:t>
      </w:r>
      <w:r w:rsidRPr="00A54732">
        <w:rPr>
          <w:rFonts w:ascii="Garamond" w:eastAsia="Times New Roman" w:hAnsi="Garamond" w:cs="Times New Roman"/>
          <w:b/>
          <w:bCs/>
          <w:kern w:val="0"/>
          <w:lang w:eastAsia="it-IT"/>
          <w14:ligatures w14:val="none"/>
        </w:rPr>
        <w:t xml:space="preserve"> tappe</w:t>
      </w:r>
      <w:r w:rsidRPr="00A54732">
        <w:rPr>
          <w:rFonts w:ascii="Garamond" w:eastAsia="Times New Roman" w:hAnsi="Garamond" w:cs="Times New Roman"/>
          <w:kern w:val="0"/>
          <w:lang w:eastAsia="it-IT"/>
          <w14:ligatures w14:val="none"/>
        </w:rPr>
        <w:t xml:space="preserve">, il cui apice emotivo e pastorale è stato raggiunto con l'esibizione tenutasi direttamente sulla </w:t>
      </w:r>
      <w:r w:rsidRPr="00A54732">
        <w:rPr>
          <w:rFonts w:ascii="Garamond" w:eastAsia="Times New Roman" w:hAnsi="Garamond" w:cs="Times New Roman"/>
          <w:b/>
          <w:bCs/>
          <w:kern w:val="0"/>
          <w:lang w:eastAsia="it-IT"/>
          <w14:ligatures w14:val="none"/>
        </w:rPr>
        <w:t>tomba di Santa Teresa di Calcutta</w:t>
      </w:r>
      <w:r w:rsidRPr="00A54732">
        <w:rPr>
          <w:rFonts w:ascii="Garamond" w:eastAsia="Times New Roman" w:hAnsi="Garamond" w:cs="Times New Roman"/>
          <w:kern w:val="0"/>
          <w:lang w:eastAsia="it-IT"/>
          <w14:ligatures w14:val="none"/>
        </w:rPr>
        <w:t>, sigillando un legame spirituale indissolubile con la Santa dei poveri.</w:t>
      </w:r>
    </w:p>
    <w:p w14:paraId="3D624E9F" w14:textId="77777777" w:rsidR="00A54732" w:rsidRPr="00A54732" w:rsidRDefault="00A54732" w:rsidP="00A54732">
      <w:pPr>
        <w:spacing w:before="100" w:beforeAutospacing="1" w:after="100" w:afterAutospacing="1" w:line="240" w:lineRule="auto"/>
        <w:jc w:val="both"/>
        <w:outlineLvl w:val="2"/>
        <w:rPr>
          <w:rFonts w:ascii="Garamond" w:eastAsia="Times New Roman" w:hAnsi="Garamond" w:cs="Times New Roman"/>
          <w:b/>
          <w:bCs/>
          <w:kern w:val="0"/>
          <w:lang w:eastAsia="it-IT"/>
          <w14:ligatures w14:val="none"/>
        </w:rPr>
      </w:pPr>
      <w:r w:rsidRPr="00A54732">
        <w:rPr>
          <w:rFonts w:ascii="Garamond" w:eastAsia="Times New Roman" w:hAnsi="Garamond" w:cs="Times New Roman"/>
          <w:b/>
          <w:bCs/>
          <w:kern w:val="0"/>
          <w:lang w:eastAsia="it-IT"/>
          <w14:ligatures w14:val="none"/>
        </w:rPr>
        <w:t>Prestigiosi incontri e sinergie artistiche di rilievo</w:t>
      </w:r>
    </w:p>
    <w:p w14:paraId="7F6F0505" w14:textId="7F211A69" w:rsidR="00A54732" w:rsidRPr="00A54732" w:rsidRDefault="00A54732" w:rsidP="00A54732">
      <w:pPr>
        <w:spacing w:before="100" w:beforeAutospacing="1" w:after="100" w:afterAutospacing="1" w:line="240" w:lineRule="auto"/>
        <w:jc w:val="both"/>
        <w:rPr>
          <w:rFonts w:ascii="Garamond" w:eastAsia="Times New Roman" w:hAnsi="Garamond" w:cs="Times New Roman"/>
          <w:kern w:val="0"/>
          <w:lang w:eastAsia="it-IT"/>
          <w14:ligatures w14:val="none"/>
        </w:rPr>
      </w:pPr>
      <w:r w:rsidRPr="00A54732">
        <w:rPr>
          <w:rFonts w:ascii="Garamond" w:eastAsia="Times New Roman" w:hAnsi="Garamond" w:cs="Times New Roman"/>
          <w:kern w:val="0"/>
          <w:lang w:eastAsia="it-IT"/>
          <w14:ligatures w14:val="none"/>
        </w:rPr>
        <w:t xml:space="preserve">L'itinerario musicale e culturale di don Elio Benedetto si è arricchito costantemente nel corso dei due decenni grazie a proficue collaborazioni con personalità del mondo dello spettacolo, dell'arte e della teologia. Tra le esperienze di maggior rilievo figurano le partecipazioni a manifestazioni ed eventi condivisi con l'attrice </w:t>
      </w:r>
      <w:r w:rsidRPr="00A54732">
        <w:rPr>
          <w:rFonts w:ascii="Garamond" w:eastAsia="Times New Roman" w:hAnsi="Garamond" w:cs="Times New Roman"/>
          <w:b/>
          <w:bCs/>
          <w:kern w:val="0"/>
          <w:lang w:eastAsia="it-IT"/>
          <w14:ligatures w14:val="none"/>
        </w:rPr>
        <w:t>Claudia Koll</w:t>
      </w:r>
      <w:r w:rsidRPr="00A54732">
        <w:rPr>
          <w:rFonts w:ascii="Garamond" w:eastAsia="Times New Roman" w:hAnsi="Garamond" w:cs="Times New Roman"/>
          <w:kern w:val="0"/>
          <w:lang w:eastAsia="it-IT"/>
          <w14:ligatures w14:val="none"/>
        </w:rPr>
        <w:t xml:space="preserve"> e la profonda sinergia spirituale e compositiva stabilita con l'</w:t>
      </w:r>
      <w:r w:rsidRPr="00A54732">
        <w:rPr>
          <w:rFonts w:ascii="Garamond" w:eastAsia="Times New Roman" w:hAnsi="Garamond" w:cs="Times New Roman"/>
          <w:b/>
          <w:bCs/>
          <w:kern w:val="0"/>
          <w:lang w:eastAsia="it-IT"/>
          <w14:ligatures w14:val="none"/>
        </w:rPr>
        <w:t>Arcivescovo di Ancona-Osimo, Mons. Angelo Spina</w:t>
      </w:r>
      <w:r w:rsidRPr="00A54732">
        <w:rPr>
          <w:rFonts w:ascii="Garamond" w:eastAsia="Times New Roman" w:hAnsi="Garamond" w:cs="Times New Roman"/>
          <w:kern w:val="0"/>
          <w:lang w:eastAsia="it-IT"/>
          <w14:ligatures w14:val="none"/>
        </w:rPr>
        <w:t xml:space="preserve">, autore dei testi di due toccanti brani musicali dedicati al tema della famiglia presentati di recente da don Elio, oltre ad essere stato </w:t>
      </w:r>
      <w:r w:rsidRPr="00A54732">
        <w:rPr>
          <w:rFonts w:ascii="Garamond" w:eastAsia="Times New Roman" w:hAnsi="Garamond" w:cs="Times New Roman"/>
          <w:b/>
          <w:bCs/>
          <w:kern w:val="0"/>
          <w:lang w:eastAsia="it-IT"/>
          <w14:ligatures w14:val="none"/>
        </w:rPr>
        <w:t>presentatore d'eccezione per il secondo CD</w:t>
      </w:r>
      <w:r w:rsidRPr="00A54732">
        <w:rPr>
          <w:rFonts w:ascii="Garamond" w:eastAsia="Times New Roman" w:hAnsi="Garamond" w:cs="Times New Roman"/>
          <w:kern w:val="0"/>
          <w:lang w:eastAsia="it-IT"/>
          <w14:ligatures w14:val="none"/>
        </w:rPr>
        <w:t xml:space="preserve"> del sacerdote. Un altro sodalizio artistico di rilievo è quello stretto con </w:t>
      </w:r>
      <w:r w:rsidRPr="00A54732">
        <w:rPr>
          <w:rFonts w:ascii="Garamond" w:eastAsia="Times New Roman" w:hAnsi="Garamond" w:cs="Times New Roman"/>
          <w:b/>
          <w:bCs/>
          <w:kern w:val="0"/>
          <w:lang w:eastAsia="it-IT"/>
          <w14:ligatures w14:val="none"/>
        </w:rPr>
        <w:t xml:space="preserve">Redi </w:t>
      </w:r>
      <w:proofErr w:type="spellStart"/>
      <w:r w:rsidRPr="00A54732">
        <w:rPr>
          <w:rFonts w:ascii="Garamond" w:eastAsia="Times New Roman" w:hAnsi="Garamond" w:cs="Times New Roman"/>
          <w:b/>
          <w:bCs/>
          <w:kern w:val="0"/>
          <w:lang w:eastAsia="it-IT"/>
          <w14:ligatures w14:val="none"/>
        </w:rPr>
        <w:t>Maghenzani</w:t>
      </w:r>
      <w:proofErr w:type="spellEnd"/>
      <w:r w:rsidRPr="00A54732">
        <w:rPr>
          <w:rFonts w:ascii="Garamond" w:eastAsia="Times New Roman" w:hAnsi="Garamond" w:cs="Times New Roman"/>
          <w:kern w:val="0"/>
          <w:lang w:eastAsia="it-IT"/>
          <w14:ligatures w14:val="none"/>
        </w:rPr>
        <w:t xml:space="preserve">, </w:t>
      </w:r>
      <w:r w:rsidR="00C4409F">
        <w:rPr>
          <w:rFonts w:ascii="Garamond" w:eastAsia="Times New Roman" w:hAnsi="Garamond" w:cs="Times New Roman"/>
          <w:kern w:val="0"/>
          <w:lang w:eastAsia="it-IT"/>
          <w14:ligatures w14:val="none"/>
        </w:rPr>
        <w:t xml:space="preserve">sacerdote, </w:t>
      </w:r>
      <w:r w:rsidRPr="00A54732">
        <w:rPr>
          <w:rFonts w:ascii="Garamond" w:eastAsia="Times New Roman" w:hAnsi="Garamond" w:cs="Times New Roman"/>
          <w:kern w:val="0"/>
          <w:lang w:eastAsia="it-IT"/>
          <w14:ligatures w14:val="none"/>
        </w:rPr>
        <w:t xml:space="preserve">eclettico regista teatrale, scrittore, cantante e musicista che ha introdotto con maestria al pubblico il terzo lavoro discografico. Di fondamentale rilievo teologico si è dimostrato </w:t>
      </w:r>
      <w:r w:rsidRPr="00A54732">
        <w:rPr>
          <w:rFonts w:ascii="Garamond" w:eastAsia="Times New Roman" w:hAnsi="Garamond" w:cs="Times New Roman"/>
          <w:kern w:val="0"/>
          <w:lang w:eastAsia="it-IT"/>
          <w14:ligatures w14:val="none"/>
        </w:rPr>
        <w:lastRenderedPageBreak/>
        <w:t xml:space="preserve">l'apporto di </w:t>
      </w:r>
      <w:r w:rsidRPr="00A54732">
        <w:rPr>
          <w:rFonts w:ascii="Garamond" w:eastAsia="Times New Roman" w:hAnsi="Garamond" w:cs="Times New Roman"/>
          <w:b/>
          <w:bCs/>
          <w:kern w:val="0"/>
          <w:lang w:eastAsia="it-IT"/>
          <w14:ligatures w14:val="none"/>
        </w:rPr>
        <w:t>don Giuseppe De Virgilio, stimato biblista</w:t>
      </w:r>
      <w:r w:rsidR="00C4409F">
        <w:rPr>
          <w:rFonts w:ascii="Garamond" w:eastAsia="Times New Roman" w:hAnsi="Garamond" w:cs="Times New Roman"/>
          <w:b/>
          <w:bCs/>
          <w:kern w:val="0"/>
          <w:lang w:eastAsia="it-IT"/>
          <w14:ligatures w14:val="none"/>
        </w:rPr>
        <w:t>, docente universitario</w:t>
      </w:r>
      <w:r w:rsidRPr="00A54732">
        <w:rPr>
          <w:rFonts w:ascii="Garamond" w:eastAsia="Times New Roman" w:hAnsi="Garamond" w:cs="Times New Roman"/>
          <w:b/>
          <w:bCs/>
          <w:kern w:val="0"/>
          <w:lang w:eastAsia="it-IT"/>
          <w14:ligatures w14:val="none"/>
        </w:rPr>
        <w:t xml:space="preserve"> e teologo di fama</w:t>
      </w:r>
      <w:r w:rsidRPr="00A54732">
        <w:rPr>
          <w:rFonts w:ascii="Garamond" w:eastAsia="Times New Roman" w:hAnsi="Garamond" w:cs="Times New Roman"/>
          <w:kern w:val="0"/>
          <w:lang w:eastAsia="it-IT"/>
          <w14:ligatures w14:val="none"/>
        </w:rPr>
        <w:t xml:space="preserve">, autore di numerosi testi poetici ispirati alle Sacre Scritture e alle vite dei santi, nonché ideatore dell'apprezzatissima versione italiana della </w:t>
      </w:r>
      <w:r w:rsidRPr="00A54732">
        <w:rPr>
          <w:rFonts w:ascii="Garamond" w:eastAsia="Times New Roman" w:hAnsi="Garamond" w:cs="Times New Roman"/>
          <w:b/>
          <w:bCs/>
          <w:kern w:val="0"/>
          <w:lang w:eastAsia="it-IT"/>
          <w14:ligatures w14:val="none"/>
        </w:rPr>
        <w:t>Kalenda di Natale strutturata sulle note di Hallelujah di Leonard Cohen</w:t>
      </w:r>
      <w:r w:rsidRPr="00A54732">
        <w:rPr>
          <w:rFonts w:ascii="Garamond" w:eastAsia="Times New Roman" w:hAnsi="Garamond" w:cs="Times New Roman"/>
          <w:kern w:val="0"/>
          <w:lang w:eastAsia="it-IT"/>
          <w14:ligatures w14:val="none"/>
        </w:rPr>
        <w:t xml:space="preserve">. Sempre proteso verso nuove frontiere espressive, don Elio sta attualmente lavorando all'atteso </w:t>
      </w:r>
      <w:r w:rsidRPr="00A54732">
        <w:rPr>
          <w:rFonts w:ascii="Garamond" w:eastAsia="Times New Roman" w:hAnsi="Garamond" w:cs="Times New Roman"/>
          <w:b/>
          <w:bCs/>
          <w:kern w:val="0"/>
          <w:lang w:eastAsia="it-IT"/>
          <w14:ligatures w14:val="none"/>
        </w:rPr>
        <w:t xml:space="preserve">riarrangiamento in lingua italiana del classico </w:t>
      </w:r>
      <w:proofErr w:type="spellStart"/>
      <w:r w:rsidRPr="00A54732">
        <w:rPr>
          <w:rFonts w:ascii="Garamond" w:eastAsia="Times New Roman" w:hAnsi="Garamond" w:cs="Times New Roman"/>
          <w:b/>
          <w:bCs/>
          <w:kern w:val="0"/>
          <w:lang w:eastAsia="it-IT"/>
          <w14:ligatures w14:val="none"/>
        </w:rPr>
        <w:t>Knockin</w:t>
      </w:r>
      <w:proofErr w:type="spellEnd"/>
      <w:r w:rsidRPr="00A54732">
        <w:rPr>
          <w:rFonts w:ascii="Garamond" w:eastAsia="Times New Roman" w:hAnsi="Garamond" w:cs="Times New Roman"/>
          <w:b/>
          <w:bCs/>
          <w:kern w:val="0"/>
          <w:lang w:eastAsia="it-IT"/>
          <w14:ligatures w14:val="none"/>
        </w:rPr>
        <w:t xml:space="preserve">' on </w:t>
      </w:r>
      <w:proofErr w:type="spellStart"/>
      <w:r w:rsidRPr="00A54732">
        <w:rPr>
          <w:rFonts w:ascii="Garamond" w:eastAsia="Times New Roman" w:hAnsi="Garamond" w:cs="Times New Roman"/>
          <w:b/>
          <w:bCs/>
          <w:kern w:val="0"/>
          <w:lang w:eastAsia="it-IT"/>
          <w14:ligatures w14:val="none"/>
        </w:rPr>
        <w:t>Heaven's</w:t>
      </w:r>
      <w:proofErr w:type="spellEnd"/>
      <w:r w:rsidRPr="00A54732">
        <w:rPr>
          <w:rFonts w:ascii="Garamond" w:eastAsia="Times New Roman" w:hAnsi="Garamond" w:cs="Times New Roman"/>
          <w:b/>
          <w:bCs/>
          <w:kern w:val="0"/>
          <w:lang w:eastAsia="it-IT"/>
          <w14:ligatures w14:val="none"/>
        </w:rPr>
        <w:t xml:space="preserve"> Door di Bob Dylan</w:t>
      </w:r>
      <w:r w:rsidRPr="00A54732">
        <w:rPr>
          <w:rFonts w:ascii="Garamond" w:eastAsia="Times New Roman" w:hAnsi="Garamond" w:cs="Times New Roman"/>
          <w:kern w:val="0"/>
          <w:lang w:eastAsia="it-IT"/>
          <w14:ligatures w14:val="none"/>
        </w:rPr>
        <w:t>, confermando un'apertura culturale capace di rileggere i grandi capolavori del rock in una penetrante chiave di ricerca spirituale.</w:t>
      </w:r>
    </w:p>
    <w:p w14:paraId="61209A29" w14:textId="77777777" w:rsidR="00A54732" w:rsidRPr="00A54732" w:rsidRDefault="00A54732" w:rsidP="00A54732">
      <w:pPr>
        <w:spacing w:before="100" w:beforeAutospacing="1" w:after="100" w:afterAutospacing="1" w:line="240" w:lineRule="auto"/>
        <w:jc w:val="both"/>
        <w:outlineLvl w:val="2"/>
        <w:rPr>
          <w:rFonts w:ascii="Garamond" w:eastAsia="Times New Roman" w:hAnsi="Garamond" w:cs="Times New Roman"/>
          <w:b/>
          <w:bCs/>
          <w:kern w:val="0"/>
          <w:lang w:eastAsia="it-IT"/>
          <w14:ligatures w14:val="none"/>
        </w:rPr>
      </w:pPr>
      <w:r w:rsidRPr="00A54732">
        <w:rPr>
          <w:rFonts w:ascii="Garamond" w:eastAsia="Times New Roman" w:hAnsi="Garamond" w:cs="Times New Roman"/>
          <w:b/>
          <w:bCs/>
          <w:kern w:val="0"/>
          <w:lang w:eastAsia="it-IT"/>
          <w14:ligatures w14:val="none"/>
        </w:rPr>
        <w:t>Considerazioni conclusive su un servizio in continua crescita</w:t>
      </w:r>
    </w:p>
    <w:p w14:paraId="3AC6EEC9" w14:textId="77777777" w:rsidR="00A54732" w:rsidRPr="00A54732" w:rsidRDefault="00A54732" w:rsidP="00A54732">
      <w:pPr>
        <w:spacing w:before="100" w:beforeAutospacing="1" w:after="100" w:afterAutospacing="1" w:line="240" w:lineRule="auto"/>
        <w:jc w:val="both"/>
        <w:rPr>
          <w:rFonts w:ascii="Garamond" w:eastAsia="Times New Roman" w:hAnsi="Garamond" w:cs="Times New Roman"/>
          <w:kern w:val="0"/>
          <w:lang w:eastAsia="it-IT"/>
          <w14:ligatures w14:val="none"/>
        </w:rPr>
      </w:pPr>
      <w:r w:rsidRPr="00A54732">
        <w:rPr>
          <w:rFonts w:ascii="Garamond" w:eastAsia="Times New Roman" w:hAnsi="Garamond" w:cs="Times New Roman"/>
          <w:kern w:val="0"/>
          <w:lang w:eastAsia="it-IT"/>
          <w14:ligatures w14:val="none"/>
        </w:rPr>
        <w:t xml:space="preserve">Nel tracciare </w:t>
      </w:r>
      <w:proofErr w:type="gramStart"/>
      <w:r w:rsidRPr="00A54732">
        <w:rPr>
          <w:rFonts w:ascii="Garamond" w:eastAsia="Times New Roman" w:hAnsi="Garamond" w:cs="Times New Roman"/>
          <w:kern w:val="0"/>
          <w:lang w:eastAsia="it-IT"/>
          <w14:ligatures w14:val="none"/>
        </w:rPr>
        <w:t>un bilancio di questo significativo ventennio di attività cantautoriale,</w:t>
      </w:r>
      <w:proofErr w:type="gramEnd"/>
      <w:r w:rsidRPr="00A54732">
        <w:rPr>
          <w:rFonts w:ascii="Garamond" w:eastAsia="Times New Roman" w:hAnsi="Garamond" w:cs="Times New Roman"/>
          <w:kern w:val="0"/>
          <w:lang w:eastAsia="it-IT"/>
          <w14:ligatures w14:val="none"/>
        </w:rPr>
        <w:t xml:space="preserve"> emerge con nitidezza come la pratica musicale per don Elio Benedetto non abbia mai rappresentato un'occupazione marginale o un semplice hobby, bensì </w:t>
      </w:r>
      <w:r w:rsidRPr="00A54732">
        <w:rPr>
          <w:rFonts w:ascii="Garamond" w:eastAsia="Times New Roman" w:hAnsi="Garamond" w:cs="Times New Roman"/>
          <w:b/>
          <w:bCs/>
          <w:kern w:val="0"/>
          <w:lang w:eastAsia="it-IT"/>
          <w14:ligatures w14:val="none"/>
        </w:rPr>
        <w:t>un’estensione viva, feconda e complementare del proprio ministero presbiterale</w:t>
      </w:r>
      <w:r w:rsidRPr="00A54732">
        <w:rPr>
          <w:rFonts w:ascii="Garamond" w:eastAsia="Times New Roman" w:hAnsi="Garamond" w:cs="Times New Roman"/>
          <w:kern w:val="0"/>
          <w:lang w:eastAsia="it-IT"/>
          <w14:ligatures w14:val="none"/>
        </w:rPr>
        <w:t xml:space="preserve">. La dote di saper fondere un rigoroso contenuto teologico, una spiccata sensibilità poetica e uno stile musicale accessibile ha consentito al sacerdote di trasformare ogni palcoscenico e ogni presbiterio in un luogo di incontro autentico con il Vangelo e con la persona di Cristo. La perfetta coincidenza temporale tra i </w:t>
      </w:r>
      <w:r w:rsidRPr="00A54732">
        <w:rPr>
          <w:rFonts w:ascii="Garamond" w:eastAsia="Times New Roman" w:hAnsi="Garamond" w:cs="Times New Roman"/>
          <w:b/>
          <w:bCs/>
          <w:kern w:val="0"/>
          <w:lang w:eastAsia="it-IT"/>
          <w14:ligatures w14:val="none"/>
        </w:rPr>
        <w:t>vent'anni dal suo debutto come cantautore</w:t>
      </w:r>
      <w:r w:rsidRPr="00A54732">
        <w:rPr>
          <w:rFonts w:ascii="Garamond" w:eastAsia="Times New Roman" w:hAnsi="Garamond" w:cs="Times New Roman"/>
          <w:kern w:val="0"/>
          <w:lang w:eastAsia="it-IT"/>
          <w14:ligatures w14:val="none"/>
        </w:rPr>
        <w:t xml:space="preserve"> e il </w:t>
      </w:r>
      <w:r w:rsidRPr="00A54732">
        <w:rPr>
          <w:rFonts w:ascii="Garamond" w:eastAsia="Times New Roman" w:hAnsi="Garamond" w:cs="Times New Roman"/>
          <w:b/>
          <w:bCs/>
          <w:kern w:val="0"/>
          <w:lang w:eastAsia="it-IT"/>
          <w14:ligatures w14:val="none"/>
        </w:rPr>
        <w:t>decennale della canonizzazione di Madre Teresa di Calcutta</w:t>
      </w:r>
      <w:r w:rsidRPr="00A54732">
        <w:rPr>
          <w:rFonts w:ascii="Garamond" w:eastAsia="Times New Roman" w:hAnsi="Garamond" w:cs="Times New Roman"/>
          <w:kern w:val="0"/>
          <w:lang w:eastAsia="it-IT"/>
          <w14:ligatures w14:val="none"/>
        </w:rPr>
        <w:t xml:space="preserve"> richiama e valorizza la continuità di un carisma che attinge forza dall'esempio dei santi per farsi vicinanza attiva verso l'uomo contemporaneo. Oggi la missione pastorale e la creatività artistica di don Elio non mostrano alcun segno di flessione, trovandosi al contrario nel pieno del loro vigore espressivo, sostenute da un </w:t>
      </w:r>
      <w:r w:rsidRPr="00A54732">
        <w:rPr>
          <w:rFonts w:ascii="Garamond" w:eastAsia="Times New Roman" w:hAnsi="Garamond" w:cs="Times New Roman"/>
          <w:b/>
          <w:bCs/>
          <w:kern w:val="0"/>
          <w:lang w:eastAsia="it-IT"/>
          <w14:ligatures w14:val="none"/>
        </w:rPr>
        <w:t>ricco e fitto calendario di nuovi concerti già programmati in tutta Italia</w:t>
      </w:r>
      <w:r w:rsidRPr="00A54732">
        <w:rPr>
          <w:rFonts w:ascii="Garamond" w:eastAsia="Times New Roman" w:hAnsi="Garamond" w:cs="Times New Roman"/>
          <w:kern w:val="0"/>
          <w:lang w:eastAsia="it-IT"/>
          <w14:ligatures w14:val="none"/>
        </w:rPr>
        <w:t xml:space="preserve"> per continuare a diffondere la speranza e la bellezza della fede attraverso la potenza universale della musica.</w:t>
      </w:r>
    </w:p>
    <w:p w14:paraId="5E683360" w14:textId="77777777" w:rsidR="00D85B0A" w:rsidRPr="00A54732" w:rsidRDefault="00D85B0A" w:rsidP="00A54732">
      <w:pPr>
        <w:jc w:val="both"/>
        <w:rPr>
          <w:rFonts w:ascii="Garamond" w:hAnsi="Garamond"/>
        </w:rPr>
      </w:pPr>
    </w:p>
    <w:sectPr w:rsidR="00D85B0A" w:rsidRPr="00A5473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32"/>
    <w:rsid w:val="001C7A1F"/>
    <w:rsid w:val="00201F57"/>
    <w:rsid w:val="00394316"/>
    <w:rsid w:val="00A54732"/>
    <w:rsid w:val="00C4409F"/>
    <w:rsid w:val="00D379D6"/>
    <w:rsid w:val="00D85B0A"/>
    <w:rsid w:val="00EF0F28"/>
    <w:rsid w:val="00F73E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5CB9805"/>
  <w15:chartTrackingRefBased/>
  <w15:docId w15:val="{EDB84C73-E907-F94C-BF56-389085976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547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547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A5473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5473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5473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547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547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547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547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5473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5473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A5473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5473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5473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547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547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547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547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A547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547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547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547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547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54732"/>
    <w:rPr>
      <w:i/>
      <w:iCs/>
      <w:color w:val="404040" w:themeColor="text1" w:themeTint="BF"/>
    </w:rPr>
  </w:style>
  <w:style w:type="paragraph" w:styleId="Paragrafoelenco">
    <w:name w:val="List Paragraph"/>
    <w:basedOn w:val="Normale"/>
    <w:uiPriority w:val="34"/>
    <w:qFormat/>
    <w:rsid w:val="00A54732"/>
    <w:pPr>
      <w:ind w:left="720"/>
      <w:contextualSpacing/>
    </w:pPr>
  </w:style>
  <w:style w:type="character" w:styleId="Enfasiintensa">
    <w:name w:val="Intense Emphasis"/>
    <w:basedOn w:val="Carpredefinitoparagrafo"/>
    <w:uiPriority w:val="21"/>
    <w:qFormat/>
    <w:rsid w:val="00A54732"/>
    <w:rPr>
      <w:i/>
      <w:iCs/>
      <w:color w:val="0F4761" w:themeColor="accent1" w:themeShade="BF"/>
    </w:rPr>
  </w:style>
  <w:style w:type="paragraph" w:styleId="Citazioneintensa">
    <w:name w:val="Intense Quote"/>
    <w:basedOn w:val="Normale"/>
    <w:next w:val="Normale"/>
    <w:link w:val="CitazioneintensaCarattere"/>
    <w:uiPriority w:val="30"/>
    <w:qFormat/>
    <w:rsid w:val="00A547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54732"/>
    <w:rPr>
      <w:i/>
      <w:iCs/>
      <w:color w:val="0F4761" w:themeColor="accent1" w:themeShade="BF"/>
    </w:rPr>
  </w:style>
  <w:style w:type="character" w:styleId="Riferimentointenso">
    <w:name w:val="Intense Reference"/>
    <w:basedOn w:val="Carpredefinitoparagrafo"/>
    <w:uiPriority w:val="32"/>
    <w:qFormat/>
    <w:rsid w:val="00A54732"/>
    <w:rPr>
      <w:b/>
      <w:bCs/>
      <w:smallCaps/>
      <w:color w:val="0F4761" w:themeColor="accent1" w:themeShade="BF"/>
      <w:spacing w:val="5"/>
    </w:rPr>
  </w:style>
  <w:style w:type="paragraph" w:styleId="NormaleWeb">
    <w:name w:val="Normal (Web)"/>
    <w:basedOn w:val="Normale"/>
    <w:uiPriority w:val="99"/>
    <w:semiHidden/>
    <w:unhideWhenUsed/>
    <w:rsid w:val="00A54732"/>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A547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1520</Words>
  <Characters>8989</Characters>
  <Application>Microsoft Office Word</Application>
  <DocSecurity>0</DocSecurity>
  <Lines>113</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GRAVANTE</dc:creator>
  <cp:keywords/>
  <dc:description/>
  <cp:lastModifiedBy>GIUSEPPE GRAVANTE</cp:lastModifiedBy>
  <cp:revision>4</cp:revision>
  <dcterms:created xsi:type="dcterms:W3CDTF">2026-08-10T12:24:00Z</dcterms:created>
  <dcterms:modified xsi:type="dcterms:W3CDTF">2026-08-10T14:23:00Z</dcterms:modified>
</cp:coreProperties>
</file>